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9" w:rsidRPr="004B6881" w:rsidRDefault="000C56A1" w:rsidP="00AA133B">
      <w:pPr>
        <w:bidi/>
        <w:spacing w:line="240" w:lineRule="auto"/>
        <w:jc w:val="center"/>
        <w:rPr>
          <w:b/>
          <w:bCs/>
          <w:rtl/>
          <w:lang w:bidi="fa-IR"/>
        </w:rPr>
      </w:pPr>
      <w:r w:rsidRPr="004B6881">
        <w:rPr>
          <w:rFonts w:hint="cs"/>
          <w:b/>
          <w:bCs/>
          <w:rtl/>
          <w:lang w:bidi="fa-IR"/>
        </w:rPr>
        <w:t>بنام خدا</w:t>
      </w:r>
    </w:p>
    <w:p w:rsidR="00C83BCD" w:rsidRDefault="009C0EED" w:rsidP="00C83BCD">
      <w:pPr>
        <w:bidi/>
        <w:spacing w:line="240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تراکم، انتقال و توزيع گاز</w:t>
      </w:r>
      <w:r w:rsidR="00C03D76">
        <w:rPr>
          <w:rFonts w:hint="cs"/>
          <w:b/>
          <w:bCs/>
          <w:rtl/>
          <w:lang w:bidi="fa-IR"/>
        </w:rPr>
        <w:t xml:space="preserve">- </w:t>
      </w:r>
      <w:r w:rsidR="000C56A1" w:rsidRPr="004B6881">
        <w:rPr>
          <w:rFonts w:hint="cs"/>
          <w:b/>
          <w:bCs/>
          <w:rtl/>
          <w:lang w:bidi="fa-IR"/>
        </w:rPr>
        <w:t>تکلیف</w:t>
      </w:r>
      <w:r w:rsidR="00C83BCD">
        <w:rPr>
          <w:rFonts w:hint="cs"/>
          <w:b/>
          <w:bCs/>
          <w:rtl/>
          <w:lang w:bidi="fa-IR"/>
        </w:rPr>
        <w:t xml:space="preserve"> چهارم</w:t>
      </w:r>
    </w:p>
    <w:p w:rsidR="000C56A1" w:rsidRDefault="00C83BCD" w:rsidP="00C83BCD">
      <w:pPr>
        <w:bidi/>
        <w:spacing w:line="240" w:lineRule="auto"/>
        <w:jc w:val="center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خطوط لوله دو فازی</w:t>
      </w:r>
    </w:p>
    <w:p w:rsidR="00AA133B" w:rsidRDefault="00AA133B" w:rsidP="00AA133B">
      <w:pPr>
        <w:bidi/>
        <w:spacing w:line="240" w:lineRule="auto"/>
        <w:jc w:val="center"/>
        <w:rPr>
          <w:b/>
          <w:bCs/>
          <w:rtl/>
          <w:lang w:bidi="fa-IR"/>
        </w:rPr>
      </w:pPr>
    </w:p>
    <w:p w:rsidR="005B27B4" w:rsidRDefault="00C83BCD" w:rsidP="002705D2">
      <w:pPr>
        <w:numPr>
          <w:ilvl w:val="0"/>
          <w:numId w:val="3"/>
        </w:numPr>
        <w:bidi/>
        <w:spacing w:line="240" w:lineRule="auto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يک خط لوله </w:t>
      </w:r>
      <w:r w:rsidR="00CF1C18">
        <w:rPr>
          <w:rFonts w:hint="cs"/>
          <w:b/>
          <w:bCs/>
          <w:rtl/>
          <w:lang w:bidi="fa-IR"/>
        </w:rPr>
        <w:t xml:space="preserve">فولادی با قطر نامی </w:t>
      </w:r>
      <w:r w:rsidR="00CF1C18">
        <w:rPr>
          <w:b/>
          <w:bCs/>
          <w:lang w:bidi="fa-IR"/>
        </w:rPr>
        <w:t>14 in</w:t>
      </w:r>
      <w:r w:rsidR="005B27B4">
        <w:rPr>
          <w:rFonts w:hint="cs"/>
          <w:b/>
          <w:bCs/>
          <w:rtl/>
          <w:lang w:bidi="fa-IR"/>
        </w:rPr>
        <w:t xml:space="preserve"> (درجه 40) ، </w:t>
      </w:r>
      <w:r w:rsidR="00054175">
        <w:rPr>
          <w:rFonts w:hint="cs"/>
          <w:b/>
          <w:bCs/>
          <w:rtl/>
          <w:lang w:bidi="fa-IR"/>
        </w:rPr>
        <w:t xml:space="preserve">دارای دو بخش سری می باشد. بخش اول دارای </w:t>
      </w:r>
      <w:r>
        <w:rPr>
          <w:rFonts w:hint="cs"/>
          <w:b/>
          <w:bCs/>
          <w:rtl/>
          <w:lang w:bidi="fa-IR"/>
        </w:rPr>
        <w:t xml:space="preserve">طول </w:t>
      </w:r>
      <w:r>
        <w:rPr>
          <w:b/>
          <w:bCs/>
          <w:lang w:bidi="fa-IR"/>
        </w:rPr>
        <w:t>1500 ft</w:t>
      </w:r>
      <w:r>
        <w:rPr>
          <w:rFonts w:hint="cs"/>
          <w:b/>
          <w:bCs/>
          <w:rtl/>
          <w:lang w:bidi="fa-IR"/>
        </w:rPr>
        <w:t xml:space="preserve"> و شيب </w:t>
      </w:r>
      <w:r w:rsidR="00CF1C18">
        <w:rPr>
          <w:b/>
          <w:bCs/>
          <w:lang w:bidi="fa-IR"/>
        </w:rPr>
        <w:t>-2</w:t>
      </w:r>
      <w:r w:rsidR="00CF1C18">
        <w:rPr>
          <w:rFonts w:hint="cs"/>
          <w:b/>
          <w:bCs/>
          <w:rtl/>
          <w:lang w:bidi="fa-IR"/>
        </w:rPr>
        <w:t xml:space="preserve"> درجه </w:t>
      </w:r>
      <w:r w:rsidR="00054175">
        <w:rPr>
          <w:rFonts w:hint="cs"/>
          <w:b/>
          <w:bCs/>
          <w:rtl/>
          <w:lang w:bidi="fa-IR"/>
        </w:rPr>
        <w:t xml:space="preserve">و بخش دوم دارای طول </w:t>
      </w:r>
      <w:r w:rsidR="00054175">
        <w:rPr>
          <w:b/>
          <w:bCs/>
          <w:lang w:bidi="fa-IR"/>
        </w:rPr>
        <w:t xml:space="preserve">1000 ft </w:t>
      </w:r>
      <w:r w:rsidR="00054175">
        <w:rPr>
          <w:rFonts w:hint="cs"/>
          <w:b/>
          <w:bCs/>
          <w:rtl/>
          <w:lang w:bidi="fa-IR"/>
        </w:rPr>
        <w:t xml:space="preserve"> و شيب  </w:t>
      </w:r>
      <w:r w:rsidR="00054175">
        <w:rPr>
          <w:b/>
          <w:bCs/>
          <w:lang w:bidi="fa-IR"/>
        </w:rPr>
        <w:t>+1</w:t>
      </w:r>
      <w:r w:rsidR="00054175">
        <w:rPr>
          <w:rFonts w:hint="cs"/>
          <w:b/>
          <w:bCs/>
          <w:rtl/>
          <w:lang w:bidi="fa-IR"/>
        </w:rPr>
        <w:t xml:space="preserve"> درجه می باشد. يک </w:t>
      </w:r>
      <w:r w:rsidR="005B27B4">
        <w:rPr>
          <w:rFonts w:hint="cs"/>
          <w:b/>
          <w:bCs/>
          <w:rtl/>
          <w:lang w:bidi="fa-IR"/>
        </w:rPr>
        <w:t xml:space="preserve">جريان دو فازی نفت و گاز </w:t>
      </w:r>
      <w:r w:rsidR="00054175">
        <w:rPr>
          <w:rFonts w:hint="cs"/>
          <w:b/>
          <w:bCs/>
          <w:rtl/>
          <w:lang w:bidi="fa-IR"/>
        </w:rPr>
        <w:t xml:space="preserve">با </w:t>
      </w:r>
      <w:r w:rsidR="00022EC7">
        <w:rPr>
          <w:rFonts w:hint="cs"/>
          <w:b/>
          <w:bCs/>
          <w:rtl/>
          <w:lang w:bidi="fa-IR"/>
        </w:rPr>
        <w:t xml:space="preserve">فشار </w:t>
      </w:r>
      <w:r w:rsidR="00054175">
        <w:rPr>
          <w:rFonts w:hint="cs"/>
          <w:b/>
          <w:bCs/>
          <w:rtl/>
          <w:lang w:bidi="fa-IR"/>
        </w:rPr>
        <w:t xml:space="preserve">ورودی </w:t>
      </w:r>
      <w:r w:rsidR="00022EC7">
        <w:rPr>
          <w:b/>
          <w:bCs/>
          <w:lang w:bidi="fa-IR"/>
        </w:rPr>
        <w:t xml:space="preserve">1000 </w:t>
      </w:r>
      <w:proofErr w:type="spellStart"/>
      <w:r w:rsidR="00022EC7">
        <w:rPr>
          <w:b/>
          <w:bCs/>
          <w:lang w:bidi="fa-IR"/>
        </w:rPr>
        <w:t>psia</w:t>
      </w:r>
      <w:proofErr w:type="spellEnd"/>
      <w:r w:rsidR="00022EC7">
        <w:rPr>
          <w:rFonts w:hint="cs"/>
          <w:b/>
          <w:bCs/>
          <w:rtl/>
          <w:lang w:bidi="fa-IR"/>
        </w:rPr>
        <w:t xml:space="preserve"> و دمای </w:t>
      </w:r>
      <w:r w:rsidR="00022EC7">
        <w:rPr>
          <w:b/>
          <w:bCs/>
          <w:lang w:bidi="fa-IR"/>
        </w:rPr>
        <w:t xml:space="preserve">60 </w:t>
      </w:r>
      <w:proofErr w:type="spellStart"/>
      <w:r w:rsidR="00022EC7" w:rsidRPr="00022EC7">
        <w:rPr>
          <w:b/>
          <w:bCs/>
          <w:vertAlign w:val="superscript"/>
          <w:lang w:bidi="fa-IR"/>
        </w:rPr>
        <w:t>o</w:t>
      </w:r>
      <w:r w:rsidR="00022EC7">
        <w:rPr>
          <w:b/>
          <w:bCs/>
          <w:lang w:bidi="fa-IR"/>
        </w:rPr>
        <w:t>F</w:t>
      </w:r>
      <w:proofErr w:type="spellEnd"/>
      <w:r w:rsidR="00022EC7">
        <w:rPr>
          <w:rFonts w:hint="cs"/>
          <w:b/>
          <w:bCs/>
          <w:rtl/>
          <w:lang w:bidi="fa-IR"/>
        </w:rPr>
        <w:t xml:space="preserve"> </w:t>
      </w:r>
      <w:r w:rsidR="00054175">
        <w:rPr>
          <w:rFonts w:hint="cs"/>
          <w:b/>
          <w:bCs/>
          <w:rtl/>
          <w:lang w:bidi="fa-IR"/>
        </w:rPr>
        <w:t>از اين خط لوله عبور می کند.</w:t>
      </w:r>
      <w:r w:rsidR="005B27B4">
        <w:rPr>
          <w:rFonts w:hint="cs"/>
          <w:b/>
          <w:bCs/>
          <w:rtl/>
          <w:lang w:bidi="fa-IR"/>
        </w:rPr>
        <w:t xml:space="preserve"> اگر دبی حجمی نفت عبوری از خط لوله </w:t>
      </w:r>
      <w:r w:rsidR="005B27B4">
        <w:rPr>
          <w:b/>
          <w:bCs/>
          <w:lang w:bidi="fa-IR"/>
        </w:rPr>
        <w:t>100000 bbl/day</w:t>
      </w:r>
      <w:r w:rsidR="005B27B4">
        <w:rPr>
          <w:rFonts w:hint="cs"/>
          <w:b/>
          <w:bCs/>
          <w:rtl/>
          <w:lang w:bidi="fa-IR"/>
        </w:rPr>
        <w:t xml:space="preserve"> و نسبت گاز به نفت توليدی در شرايط استاندارد </w:t>
      </w:r>
      <w:r w:rsidR="005B27B4">
        <w:rPr>
          <w:b/>
          <w:bCs/>
          <w:lang w:bidi="fa-IR"/>
        </w:rPr>
        <w:t xml:space="preserve"> 1500 </w:t>
      </w:r>
      <w:proofErr w:type="spellStart"/>
      <w:r w:rsidR="005B27B4">
        <w:rPr>
          <w:b/>
          <w:bCs/>
          <w:lang w:bidi="fa-IR"/>
        </w:rPr>
        <w:t>scf</w:t>
      </w:r>
      <w:proofErr w:type="spellEnd"/>
      <w:r w:rsidR="005B27B4">
        <w:rPr>
          <w:b/>
          <w:bCs/>
          <w:lang w:bidi="fa-IR"/>
        </w:rPr>
        <w:t>/</w:t>
      </w:r>
      <w:proofErr w:type="spellStart"/>
      <w:r w:rsidR="005B27B4">
        <w:rPr>
          <w:b/>
          <w:bCs/>
          <w:lang w:bidi="fa-IR"/>
        </w:rPr>
        <w:t>stbo</w:t>
      </w:r>
      <w:proofErr w:type="spellEnd"/>
      <w:r w:rsidR="005B27B4">
        <w:rPr>
          <w:rFonts w:hint="cs"/>
          <w:b/>
          <w:bCs/>
          <w:rtl/>
          <w:lang w:bidi="fa-IR"/>
        </w:rPr>
        <w:t xml:space="preserve"> باشد، موارد زير را </w:t>
      </w:r>
      <w:r w:rsidR="002705D2">
        <w:rPr>
          <w:rFonts w:hint="cs"/>
          <w:b/>
          <w:bCs/>
          <w:rtl/>
          <w:lang w:bidi="fa-IR"/>
        </w:rPr>
        <w:t xml:space="preserve">برای </w:t>
      </w:r>
      <w:r w:rsidR="002705D2" w:rsidRPr="002705D2">
        <w:rPr>
          <w:rFonts w:hint="cs"/>
          <w:b/>
          <w:bCs/>
          <w:u w:val="single"/>
          <w:rtl/>
          <w:lang w:bidi="fa-IR"/>
        </w:rPr>
        <w:t xml:space="preserve">هر بخش از خط لوله </w:t>
      </w:r>
      <w:r w:rsidR="00596A54" w:rsidRPr="002705D2">
        <w:rPr>
          <w:rFonts w:hint="cs"/>
          <w:b/>
          <w:bCs/>
          <w:u w:val="single"/>
          <w:rtl/>
          <w:lang w:bidi="fa-IR"/>
        </w:rPr>
        <w:t xml:space="preserve">در شرايط متوسط عملياتی </w:t>
      </w:r>
      <w:r w:rsidR="002705D2" w:rsidRPr="002705D2">
        <w:rPr>
          <w:rFonts w:hint="cs"/>
          <w:b/>
          <w:bCs/>
          <w:u w:val="single"/>
          <w:rtl/>
          <w:lang w:bidi="fa-IR"/>
        </w:rPr>
        <w:t>آن</w:t>
      </w:r>
      <w:r w:rsidR="00596A54" w:rsidRPr="002705D2">
        <w:rPr>
          <w:rFonts w:hint="cs"/>
          <w:b/>
          <w:bCs/>
          <w:u w:val="single"/>
          <w:rtl/>
          <w:lang w:bidi="fa-IR"/>
        </w:rPr>
        <w:t xml:space="preserve"> بخش</w:t>
      </w:r>
      <w:r w:rsidR="002705D2">
        <w:rPr>
          <w:rFonts w:hint="cs"/>
          <w:b/>
          <w:bCs/>
          <w:rtl/>
          <w:lang w:bidi="fa-IR"/>
        </w:rPr>
        <w:t>، گزارش کنيد.</w:t>
      </w:r>
      <w:r w:rsidR="00A41202">
        <w:rPr>
          <w:b/>
          <w:bCs/>
          <w:lang w:bidi="fa-IR"/>
        </w:rPr>
        <w:t xml:space="preserve"> </w:t>
      </w:r>
    </w:p>
    <w:p w:rsidR="00022EC7" w:rsidRDefault="00022EC7" w:rsidP="002705D2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دبی حجمی نفت و گاز عبوری </w:t>
      </w:r>
      <w:r w:rsidR="002705D2">
        <w:rPr>
          <w:rFonts w:hint="cs"/>
          <w:b/>
          <w:bCs/>
          <w:rtl/>
          <w:lang w:bidi="fa-IR"/>
        </w:rPr>
        <w:t xml:space="preserve"> </w:t>
      </w:r>
    </w:p>
    <w:p w:rsidR="00022EC7" w:rsidRDefault="00022EC7" w:rsidP="002705D2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دانسيته و ويسکوزيته نفت و گاز و کشش سطحی مابين آنها </w:t>
      </w:r>
      <w:r w:rsidR="00ED3830">
        <w:rPr>
          <w:rFonts w:hint="cs"/>
          <w:b/>
          <w:bCs/>
          <w:rtl/>
          <w:lang w:bidi="fa-IR"/>
        </w:rPr>
        <w:t>(روش مورد استفاده ذکر شود)</w:t>
      </w:r>
    </w:p>
    <w:p w:rsidR="00022EC7" w:rsidRDefault="00022EC7" w:rsidP="00FE7677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رژيم جريان</w:t>
      </w:r>
      <w:r w:rsidR="00FE7677">
        <w:rPr>
          <w:rFonts w:hint="cs"/>
          <w:b/>
          <w:bCs/>
          <w:rtl/>
          <w:lang w:bidi="fa-IR"/>
        </w:rPr>
        <w:t>،</w:t>
      </w:r>
      <w:r>
        <w:rPr>
          <w:rFonts w:hint="cs"/>
          <w:b/>
          <w:bCs/>
          <w:rtl/>
          <w:lang w:bidi="fa-IR"/>
        </w:rPr>
        <w:t xml:space="preserve"> ميزان ماندگی مايع</w:t>
      </w:r>
      <w:r w:rsidR="00FE7677">
        <w:rPr>
          <w:rFonts w:hint="cs"/>
          <w:b/>
          <w:bCs/>
          <w:rtl/>
          <w:lang w:bidi="fa-IR"/>
        </w:rPr>
        <w:t xml:space="preserve"> و سرعت واقعی گاز و مايع</w:t>
      </w:r>
    </w:p>
    <w:p w:rsidR="00022EC7" w:rsidRDefault="00022EC7" w:rsidP="00022EC7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فشار خروجی و مقادير گراديان فشار مربوط به تغيير ارتفاع، اصطکاک و شتاب</w:t>
      </w:r>
    </w:p>
    <w:p w:rsidR="00FE7677" w:rsidRPr="00FE7677" w:rsidRDefault="00FE7677" w:rsidP="00E80807">
      <w:pPr>
        <w:bidi/>
        <w:spacing w:line="240" w:lineRule="auto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بدين منظور از مدل نفت سياه و روش </w:t>
      </w:r>
      <w:proofErr w:type="spellStart"/>
      <w:r>
        <w:rPr>
          <w:b/>
          <w:bCs/>
          <w:lang w:bidi="fa-IR"/>
        </w:rPr>
        <w:t>Beggs</w:t>
      </w:r>
      <w:proofErr w:type="spellEnd"/>
      <w:r>
        <w:rPr>
          <w:b/>
          <w:bCs/>
          <w:lang w:bidi="fa-IR"/>
        </w:rPr>
        <w:t xml:space="preserve"> and Brill</w:t>
      </w:r>
      <w:r>
        <w:rPr>
          <w:rFonts w:hint="cs"/>
          <w:b/>
          <w:bCs/>
          <w:rtl/>
          <w:lang w:bidi="fa-IR"/>
        </w:rPr>
        <w:t xml:space="preserve"> در محاسبات دستی و مدل </w:t>
      </w:r>
      <w:r>
        <w:rPr>
          <w:b/>
          <w:bCs/>
          <w:lang w:bidi="fa-IR"/>
        </w:rPr>
        <w:t>compositional</w:t>
      </w:r>
      <w:r>
        <w:rPr>
          <w:rFonts w:hint="cs"/>
          <w:b/>
          <w:bCs/>
          <w:rtl/>
          <w:lang w:bidi="fa-IR"/>
        </w:rPr>
        <w:t xml:space="preserve"> بهمراه </w:t>
      </w:r>
      <w:proofErr w:type="spellStart"/>
      <w:r>
        <w:rPr>
          <w:b/>
          <w:bCs/>
          <w:lang w:bidi="fa-IR"/>
        </w:rPr>
        <w:t>Beggs</w:t>
      </w:r>
      <w:proofErr w:type="spellEnd"/>
      <w:r>
        <w:rPr>
          <w:b/>
          <w:bCs/>
          <w:lang w:bidi="fa-IR"/>
        </w:rPr>
        <w:t xml:space="preserve"> and Brill</w:t>
      </w:r>
      <w:r>
        <w:rPr>
          <w:rFonts w:hint="cs"/>
          <w:b/>
          <w:bCs/>
          <w:rtl/>
          <w:lang w:bidi="fa-IR"/>
        </w:rPr>
        <w:t xml:space="preserve"> در محاسبات توسط نرم افزار </w:t>
      </w:r>
      <w:proofErr w:type="spellStart"/>
      <w:r>
        <w:rPr>
          <w:b/>
          <w:bCs/>
          <w:lang w:bidi="fa-IR"/>
        </w:rPr>
        <w:t>Hysys</w:t>
      </w:r>
      <w:proofErr w:type="spellEnd"/>
      <w:r>
        <w:rPr>
          <w:rFonts w:hint="cs"/>
          <w:b/>
          <w:bCs/>
          <w:rtl/>
          <w:lang w:bidi="fa-IR"/>
        </w:rPr>
        <w:t xml:space="preserve"> استفاده نمائيد. برای استفاده از نرم افزار ، ترکيب نفت و گاز توليدی در شرايط استاندارد بصورت جدول زير داده شده است:</w:t>
      </w:r>
    </w:p>
    <w:p w:rsidR="00E80807" w:rsidRDefault="00C14460" w:rsidP="00C14460">
      <w:pPr>
        <w:bidi/>
        <w:spacing w:line="240" w:lineRule="auto"/>
        <w:ind w:left="720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جدول 1: مشخصات نفت </w:t>
      </w:r>
      <w:r w:rsidR="00FE7677">
        <w:rPr>
          <w:rFonts w:hint="cs"/>
          <w:b/>
          <w:bCs/>
          <w:rtl/>
          <w:lang w:bidi="fa-IR"/>
        </w:rPr>
        <w:t xml:space="preserve">و گاز </w:t>
      </w:r>
      <w:r>
        <w:rPr>
          <w:rFonts w:hint="cs"/>
          <w:b/>
          <w:bCs/>
          <w:rtl/>
          <w:lang w:bidi="fa-IR"/>
        </w:rPr>
        <w:t>توليدی</w:t>
      </w:r>
    </w:p>
    <w:tbl>
      <w:tblPr>
        <w:bidiVisual/>
        <w:tblW w:w="9822" w:type="dxa"/>
        <w:jc w:val="center"/>
        <w:tblInd w:w="23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1440"/>
        <w:gridCol w:w="1440"/>
        <w:gridCol w:w="1440"/>
        <w:gridCol w:w="1451"/>
        <w:gridCol w:w="1492"/>
        <w:gridCol w:w="1428"/>
      </w:tblGrid>
      <w:tr w:rsidR="00E80807" w:rsidRPr="00E80807" w:rsidTr="00E80807">
        <w:trPr>
          <w:trHeight w:val="460"/>
          <w:jc w:val="center"/>
        </w:trPr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Produced Gas at S. C.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Light Ends Analysis </w:t>
            </w:r>
          </w:p>
        </w:tc>
        <w:tc>
          <w:tcPr>
            <w:tcW w:w="4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rtl/>
                <w:lang w:bidi="fa-IR"/>
              </w:rPr>
              <w:t xml:space="preserve"> </w:t>
            </w:r>
            <w:r w:rsidRPr="00E80807">
              <w:rPr>
                <w:b/>
                <w:bCs/>
                <w:lang w:bidi="fa-IR"/>
              </w:rPr>
              <w:t>Distillation Curve and Density (</w:t>
            </w:r>
            <w:proofErr w:type="spellStart"/>
            <w:r w:rsidRPr="00E80807">
              <w:rPr>
                <w:b/>
                <w:bCs/>
                <w:vertAlign w:val="superscript"/>
                <w:lang w:bidi="fa-IR"/>
              </w:rPr>
              <w:t>o</w:t>
            </w:r>
            <w:r w:rsidRPr="00E80807">
              <w:rPr>
                <w:b/>
                <w:bCs/>
                <w:lang w:bidi="fa-IR"/>
              </w:rPr>
              <w:t>API</w:t>
            </w:r>
            <w:proofErr w:type="spellEnd"/>
            <w:r w:rsidRPr="00E80807">
              <w:rPr>
                <w:b/>
                <w:bCs/>
                <w:lang w:bidi="fa-IR"/>
              </w:rPr>
              <w:t xml:space="preserve">=31.3)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Mole, %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Components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Liquid Vol. %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Components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Density, </w:t>
            </w:r>
            <w:proofErr w:type="spellStart"/>
            <w:r w:rsidRPr="00E80807">
              <w:rPr>
                <w:b/>
                <w:bCs/>
                <w:vertAlign w:val="superscript"/>
                <w:lang w:bidi="fa-IR"/>
              </w:rPr>
              <w:t>o</w:t>
            </w:r>
            <w:r w:rsidRPr="00E80807">
              <w:rPr>
                <w:b/>
                <w:bCs/>
                <w:lang w:bidi="fa-IR"/>
              </w:rPr>
              <w:t>API</w:t>
            </w:r>
            <w:proofErr w:type="spellEnd"/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Cut Temp, </w:t>
            </w:r>
            <w:proofErr w:type="spellStart"/>
            <w:r w:rsidRPr="00E80807">
              <w:rPr>
                <w:b/>
                <w:bCs/>
                <w:vertAlign w:val="superscript"/>
                <w:lang w:bidi="fa-IR"/>
              </w:rPr>
              <w:t>o</w:t>
            </w:r>
            <w:r w:rsidRPr="00E80807">
              <w:rPr>
                <w:b/>
                <w:bCs/>
                <w:lang w:bidi="fa-IR"/>
              </w:rPr>
              <w:t>F</w:t>
            </w:r>
            <w:proofErr w:type="spellEnd"/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Liquid Vol. %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6.8311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N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0.0013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N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----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145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2.85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1.3467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H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0.014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H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S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57.7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167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3.83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0.9777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CO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0.0037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CO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56.4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212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5.63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72.8749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1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0.0733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1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55.4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257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7.33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7.5713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0.0803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2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52.3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302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10.03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2.9463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3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0.1307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3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47.8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347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13.43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2.9119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i-C</w:t>
            </w:r>
            <w:r w:rsidRPr="00E80807">
              <w:rPr>
                <w:b/>
                <w:bCs/>
                <w:vertAlign w:val="subscript"/>
                <w:lang w:bidi="fa-IR"/>
              </w:rPr>
              <w:t>4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0.4177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i-C</w:t>
            </w:r>
            <w:r w:rsidRPr="00E80807">
              <w:rPr>
                <w:b/>
                <w:bCs/>
                <w:vertAlign w:val="subscript"/>
                <w:lang w:bidi="fa-IR"/>
              </w:rPr>
              <w:t>4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42.6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392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18.53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1.8989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n-C</w:t>
            </w:r>
            <w:r w:rsidRPr="00E80807">
              <w:rPr>
                <w:b/>
                <w:bCs/>
                <w:vertAlign w:val="subscript"/>
                <w:lang w:bidi="fa-IR"/>
              </w:rPr>
              <w:t>4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0.3947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n-C</w:t>
            </w:r>
            <w:r w:rsidRPr="00E80807">
              <w:rPr>
                <w:b/>
                <w:bCs/>
                <w:vertAlign w:val="subscript"/>
                <w:lang w:bidi="fa-IR"/>
              </w:rPr>
              <w:t>4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39.2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437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24.43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1.2841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i-C</w:t>
            </w:r>
            <w:r w:rsidRPr="00E80807">
              <w:rPr>
                <w:b/>
                <w:bCs/>
                <w:vertAlign w:val="subscript"/>
                <w:lang w:bidi="fa-IR"/>
              </w:rPr>
              <w:t>5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0.9029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i-C</w:t>
            </w:r>
            <w:r w:rsidRPr="00E80807">
              <w:rPr>
                <w:b/>
                <w:bCs/>
                <w:vertAlign w:val="subscript"/>
                <w:lang w:bidi="fa-IR"/>
              </w:rPr>
              <w:t>5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35.8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482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34.23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0.8183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n-C</w:t>
            </w:r>
            <w:r w:rsidRPr="00E80807">
              <w:rPr>
                <w:b/>
                <w:bCs/>
                <w:vertAlign w:val="subscript"/>
                <w:lang w:bidi="fa-IR"/>
              </w:rPr>
              <w:t>5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0.7487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n-C</w:t>
            </w:r>
            <w:r w:rsidRPr="00E80807">
              <w:rPr>
                <w:b/>
                <w:bCs/>
                <w:vertAlign w:val="subscript"/>
                <w:lang w:bidi="fa-IR"/>
              </w:rPr>
              <w:t>5</w:t>
            </w:r>
            <w:r w:rsidRPr="00E80807">
              <w:rPr>
                <w:b/>
                <w:bCs/>
                <w:lang w:bidi="fa-IR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33.0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527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44.93 </w:t>
            </w:r>
          </w:p>
        </w:tc>
      </w:tr>
      <w:tr w:rsidR="00E80807" w:rsidRPr="00E80807" w:rsidTr="00E80807">
        <w:trPr>
          <w:trHeight w:val="460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 xml:space="preserve">0.5388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lang w:bidi="fa-IR"/>
              </w:rPr>
            </w:pPr>
            <w:r w:rsidRPr="00E80807">
              <w:rPr>
                <w:b/>
                <w:bCs/>
                <w:lang w:bidi="fa-IR"/>
              </w:rPr>
              <w:t>C</w:t>
            </w:r>
            <w:r w:rsidRPr="00E80807">
              <w:rPr>
                <w:b/>
                <w:bCs/>
                <w:vertAlign w:val="subscript"/>
                <w:lang w:bidi="fa-IR"/>
              </w:rPr>
              <w:t>6</w:t>
            </w:r>
            <w:r w:rsidRPr="00E80807">
              <w:rPr>
                <w:b/>
                <w:bCs/>
                <w:lang w:bidi="fa-IR"/>
              </w:rPr>
              <w:t xml:space="preserve">+ </w:t>
            </w:r>
          </w:p>
        </w:tc>
        <w:tc>
          <w:tcPr>
            <w:tcW w:w="7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C17" w:rsidRPr="00E80807" w:rsidRDefault="00E80807" w:rsidP="00E80807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E80807">
              <w:rPr>
                <w:b/>
                <w:bCs/>
                <w:sz w:val="20"/>
                <w:szCs w:val="20"/>
                <w:lang w:bidi="fa-IR"/>
              </w:rPr>
              <w:t>Properties of C</w:t>
            </w:r>
            <w:r w:rsidRPr="00E80807">
              <w:rPr>
                <w:b/>
                <w:bCs/>
                <w:sz w:val="20"/>
                <w:szCs w:val="20"/>
                <w:vertAlign w:val="subscript"/>
                <w:lang w:bidi="fa-IR"/>
              </w:rPr>
              <w:t>6</w:t>
            </w:r>
            <w:r w:rsidRPr="00E80807">
              <w:rPr>
                <w:b/>
                <w:bCs/>
                <w:sz w:val="20"/>
                <w:szCs w:val="20"/>
                <w:lang w:bidi="fa-IR"/>
              </w:rPr>
              <w:t xml:space="preserve">+ : Mol. Weight = 89.53, Density = 55.49 </w:t>
            </w:r>
            <w:proofErr w:type="spellStart"/>
            <w:r w:rsidRPr="00E80807">
              <w:rPr>
                <w:b/>
                <w:bCs/>
                <w:sz w:val="20"/>
                <w:szCs w:val="20"/>
                <w:vertAlign w:val="superscript"/>
                <w:lang w:bidi="fa-IR"/>
              </w:rPr>
              <w:t>o</w:t>
            </w:r>
            <w:r w:rsidRPr="00E80807">
              <w:rPr>
                <w:b/>
                <w:bCs/>
                <w:sz w:val="20"/>
                <w:szCs w:val="20"/>
                <w:lang w:bidi="fa-IR"/>
              </w:rPr>
              <w:t>API</w:t>
            </w:r>
            <w:proofErr w:type="spellEnd"/>
            <w:r w:rsidRPr="00E80807">
              <w:rPr>
                <w:b/>
                <w:bCs/>
                <w:sz w:val="20"/>
                <w:szCs w:val="20"/>
                <w:lang w:bidi="fa-IR"/>
              </w:rPr>
              <w:t xml:space="preserve">, N. Boiling P. = 210 </w:t>
            </w:r>
            <w:proofErr w:type="spellStart"/>
            <w:r w:rsidRPr="00E80807">
              <w:rPr>
                <w:b/>
                <w:bCs/>
                <w:sz w:val="20"/>
                <w:szCs w:val="20"/>
                <w:vertAlign w:val="superscript"/>
                <w:lang w:bidi="fa-IR"/>
              </w:rPr>
              <w:t>o</w:t>
            </w:r>
            <w:r w:rsidRPr="00E80807">
              <w:rPr>
                <w:b/>
                <w:bCs/>
                <w:sz w:val="20"/>
                <w:szCs w:val="20"/>
                <w:lang w:bidi="fa-IR"/>
              </w:rPr>
              <w:t>F</w:t>
            </w:r>
            <w:proofErr w:type="spellEnd"/>
            <w:r w:rsidRPr="00E80807">
              <w:rPr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</w:tbl>
    <w:p w:rsidR="00C14460" w:rsidRPr="00E80807" w:rsidRDefault="00C14460" w:rsidP="00C14460">
      <w:pPr>
        <w:bidi/>
        <w:spacing w:line="240" w:lineRule="auto"/>
        <w:ind w:left="720"/>
        <w:jc w:val="center"/>
        <w:rPr>
          <w:b/>
          <w:bCs/>
          <w:rtl/>
          <w:lang w:bidi="fa-IR"/>
        </w:rPr>
      </w:pPr>
    </w:p>
    <w:p w:rsidR="009C0EED" w:rsidRDefault="009C0EED" w:rsidP="009C0EED">
      <w:pPr>
        <w:bidi/>
        <w:spacing w:line="240" w:lineRule="auto"/>
        <w:ind w:left="720"/>
        <w:rPr>
          <w:b/>
          <w:bCs/>
          <w:rtl/>
          <w:lang w:bidi="fa-IR"/>
        </w:rPr>
      </w:pPr>
    </w:p>
    <w:p w:rsidR="004B6881" w:rsidRPr="004B6881" w:rsidRDefault="004B6881" w:rsidP="007503F9">
      <w:pPr>
        <w:bidi/>
        <w:jc w:val="right"/>
        <w:rPr>
          <w:b/>
          <w:bCs/>
          <w:sz w:val="24"/>
          <w:szCs w:val="24"/>
          <w:rtl/>
          <w:lang w:bidi="fa-IR"/>
        </w:rPr>
      </w:pPr>
      <w:r w:rsidRPr="004B6881">
        <w:rPr>
          <w:rFonts w:hint="cs"/>
          <w:b/>
          <w:bCs/>
          <w:sz w:val="24"/>
          <w:szCs w:val="24"/>
          <w:rtl/>
          <w:lang w:bidi="fa-IR"/>
        </w:rPr>
        <w:t xml:space="preserve">موفق باشید           </w:t>
      </w:r>
    </w:p>
    <w:sectPr w:rsidR="004B6881" w:rsidRPr="004B6881" w:rsidSect="00C03D7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5E9"/>
    <w:multiLevelType w:val="hybridMultilevel"/>
    <w:tmpl w:val="59C8CEE0"/>
    <w:lvl w:ilvl="0" w:tplc="8350052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2D0506"/>
    <w:multiLevelType w:val="hybridMultilevel"/>
    <w:tmpl w:val="7408F2A0"/>
    <w:lvl w:ilvl="0" w:tplc="80F48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1E7F"/>
    <w:multiLevelType w:val="hybridMultilevel"/>
    <w:tmpl w:val="79E0F128"/>
    <w:lvl w:ilvl="0" w:tplc="766812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FE3D76"/>
    <w:multiLevelType w:val="hybridMultilevel"/>
    <w:tmpl w:val="C69264F8"/>
    <w:lvl w:ilvl="0" w:tplc="FB5EF4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6A1"/>
    <w:rsid w:val="00022EC7"/>
    <w:rsid w:val="00054175"/>
    <w:rsid w:val="000940D6"/>
    <w:rsid w:val="000C56A1"/>
    <w:rsid w:val="002705D2"/>
    <w:rsid w:val="004B6881"/>
    <w:rsid w:val="00510049"/>
    <w:rsid w:val="00596A54"/>
    <w:rsid w:val="005B27B4"/>
    <w:rsid w:val="007503F9"/>
    <w:rsid w:val="00790A19"/>
    <w:rsid w:val="008F729D"/>
    <w:rsid w:val="009C0EED"/>
    <w:rsid w:val="00A161E0"/>
    <w:rsid w:val="00A41202"/>
    <w:rsid w:val="00AA133B"/>
    <w:rsid w:val="00BE4382"/>
    <w:rsid w:val="00C03D76"/>
    <w:rsid w:val="00C14460"/>
    <w:rsid w:val="00C16CA0"/>
    <w:rsid w:val="00C2338E"/>
    <w:rsid w:val="00C83BCD"/>
    <w:rsid w:val="00C918A0"/>
    <w:rsid w:val="00CF1C18"/>
    <w:rsid w:val="00E80807"/>
    <w:rsid w:val="00ED3830"/>
    <w:rsid w:val="00F32C66"/>
    <w:rsid w:val="00F81C17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fanaei</dc:creator>
  <cp:keywords/>
  <dc:description/>
  <cp:lastModifiedBy>fanaei</cp:lastModifiedBy>
  <cp:revision>6</cp:revision>
  <dcterms:created xsi:type="dcterms:W3CDTF">2012-04-22T07:59:00Z</dcterms:created>
  <dcterms:modified xsi:type="dcterms:W3CDTF">2012-04-22T10:34:00Z</dcterms:modified>
</cp:coreProperties>
</file>